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CA" w:rsidRPr="00F07BCA" w:rsidRDefault="00F07BCA" w:rsidP="00F07B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1E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EE1E87" w:rsidRPr="00EE1E8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EE1E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100FB" w:rsidRPr="00EE1E87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 w:rsidR="002100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Ogłoszenia Nr 2</w:t>
      </w:r>
      <w:r w:rsidRPr="00F07B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otwartym konkursie ofert</w:t>
      </w:r>
    </w:p>
    <w:p w:rsidR="00F07BCA" w:rsidRPr="00F07BCA" w:rsidRDefault="00F07BCA" w:rsidP="00F07B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B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06C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realizację zadań </w:t>
      </w:r>
      <w:r w:rsidR="00876346">
        <w:rPr>
          <w:rFonts w:ascii="Times New Roman" w:eastAsia="Times New Roman" w:hAnsi="Times New Roman" w:cs="Times New Roman"/>
          <w:sz w:val="16"/>
          <w:szCs w:val="16"/>
          <w:lang w:eastAsia="pl-PL"/>
        </w:rPr>
        <w:t>z zakresu pomocy społecznej w 2020 roku i latach kolejnych</w:t>
      </w:r>
      <w:bookmarkStart w:id="0" w:name="_GoBack"/>
      <w:bookmarkEnd w:id="0"/>
    </w:p>
    <w:p w:rsidR="00F07BCA" w:rsidRPr="00F07BCA" w:rsidRDefault="00F07BCA" w:rsidP="00F07BCA">
      <w:pPr>
        <w:spacing w:after="0" w:line="240" w:lineRule="auto"/>
        <w:jc w:val="center"/>
        <w:rPr>
          <w:rFonts w:ascii="Candara" w:eastAsia="Calibri" w:hAnsi="Candara" w:cs="Times New Roman"/>
          <w:b/>
          <w:bCs/>
          <w:sz w:val="21"/>
          <w:szCs w:val="21"/>
        </w:rPr>
      </w:pPr>
      <w:r w:rsidRPr="00F07BCA">
        <w:rPr>
          <w:rFonts w:ascii="Candara" w:eastAsia="Calibri" w:hAnsi="Candara" w:cs="Times New Roman"/>
          <w:b/>
          <w:bCs/>
          <w:sz w:val="21"/>
          <w:szCs w:val="21"/>
        </w:rPr>
        <w:t>KARTA OCENY OFERTY W GMINIE MIASTA SOPOTU – ZADANIA WSPIERANE</w:t>
      </w:r>
    </w:p>
    <w:p w:rsidR="00F07BCA" w:rsidRPr="00F07BCA" w:rsidRDefault="00F07BCA" w:rsidP="00F07BCA">
      <w:pPr>
        <w:spacing w:after="0" w:line="240" w:lineRule="auto"/>
        <w:jc w:val="center"/>
        <w:rPr>
          <w:rFonts w:ascii="Candara" w:eastAsia="Calibri" w:hAnsi="Candara" w:cs="Times New Roman"/>
          <w:b/>
          <w:bCs/>
          <w:sz w:val="4"/>
          <w:szCs w:val="20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292"/>
      </w:tblGrid>
      <w:tr w:rsidR="00F07BCA" w:rsidRPr="00F07BCA" w:rsidTr="004C38CF">
        <w:trPr>
          <w:trHeight w:val="333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20"/>
                <w:szCs w:val="20"/>
              </w:rPr>
              <w:t>Adnotacje urzędowe</w:t>
            </w:r>
            <w:r w:rsidRPr="00F07BCA">
              <w:rPr>
                <w:rFonts w:ascii="Candara" w:eastAsia="Calibri" w:hAnsi="Candara" w:cs="Times New Roman"/>
                <w:i/>
                <w:sz w:val="20"/>
                <w:szCs w:val="20"/>
              </w:rPr>
              <w:t xml:space="preserve"> (wypełnia upoważniony pracownik wydziału)</w:t>
            </w:r>
          </w:p>
        </w:tc>
      </w:tr>
      <w:tr w:rsidR="00F07BCA" w:rsidRPr="00F07BCA" w:rsidTr="004C38CF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andara" w:eastAsia="Calibri" w:hAnsi="Candara" w:cs="Times New Roman"/>
                <w:sz w:val="20"/>
                <w:szCs w:val="20"/>
              </w:rPr>
            </w:pPr>
            <w:r w:rsidRPr="005A78F7">
              <w:rPr>
                <w:rFonts w:ascii="Candara" w:eastAsia="Calibri" w:hAnsi="Candara" w:cs="Times New Roman"/>
                <w:sz w:val="20"/>
                <w:szCs w:val="20"/>
              </w:rPr>
              <w:t xml:space="preserve">Rodzaj </w:t>
            </w:r>
            <w:r w:rsidR="00A6583E" w:rsidRPr="005A78F7">
              <w:rPr>
                <w:rFonts w:ascii="Candara" w:eastAsia="Calibri" w:hAnsi="Candara" w:cs="Times New Roman"/>
                <w:sz w:val="20"/>
                <w:szCs w:val="20"/>
              </w:rPr>
              <w:t xml:space="preserve">i cel </w:t>
            </w:r>
            <w:r w:rsidRPr="005A78F7">
              <w:rPr>
                <w:rFonts w:ascii="Candara" w:eastAsia="Calibri" w:hAnsi="Candara" w:cs="Times New Roman"/>
                <w:sz w:val="20"/>
                <w:szCs w:val="20"/>
              </w:rPr>
              <w:t xml:space="preserve">zadania publicznego </w:t>
            </w:r>
            <w:r w:rsidRPr="005A78F7">
              <w:rPr>
                <w:rFonts w:ascii="Candara" w:eastAsia="Calibri" w:hAnsi="Candara" w:cs="Times New Roman"/>
                <w:sz w:val="20"/>
                <w:szCs w:val="20"/>
              </w:rPr>
              <w:br/>
              <w:t xml:space="preserve">wskazany w ogłoszeniu </w:t>
            </w:r>
            <w:r w:rsidRPr="00F07BCA">
              <w:rPr>
                <w:rFonts w:ascii="Candara" w:eastAsia="Calibri" w:hAnsi="Candara" w:cs="Times New Roman"/>
                <w:sz w:val="20"/>
                <w:szCs w:val="20"/>
              </w:rPr>
              <w:t>konkursowym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hd w:val="clear" w:color="auto" w:fill="FFFFFF"/>
              <w:spacing w:after="0" w:line="240" w:lineRule="auto"/>
              <w:rPr>
                <w:rFonts w:ascii="Candara" w:eastAsia="Calibri" w:hAnsi="Candara" w:cs="Times New Roman"/>
                <w:sz w:val="20"/>
                <w:szCs w:val="20"/>
              </w:rPr>
            </w:pPr>
          </w:p>
        </w:tc>
      </w:tr>
      <w:tr w:rsidR="00F07BCA" w:rsidRPr="00F07BCA" w:rsidTr="004C38CF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andara" w:eastAsia="Calibri" w:hAnsi="Candara" w:cs="Times New Roman"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sz w:val="20"/>
                <w:szCs w:val="20"/>
              </w:rPr>
              <w:t>Tytuł zadania publicznego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/>
                <w:bCs/>
                <w:sz w:val="20"/>
                <w:szCs w:val="20"/>
              </w:rPr>
            </w:pPr>
          </w:p>
        </w:tc>
      </w:tr>
      <w:tr w:rsidR="00F07BCA" w:rsidRPr="00F07BCA" w:rsidTr="004C38CF">
        <w:trPr>
          <w:cantSplit/>
          <w:trHeight w:val="35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andara" w:eastAsia="Calibri" w:hAnsi="Candara" w:cs="Times New Roman"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sz w:val="20"/>
                <w:szCs w:val="20"/>
              </w:rPr>
              <w:t>Nazwa oferenta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/>
                <w:bCs/>
                <w:sz w:val="20"/>
                <w:szCs w:val="20"/>
              </w:rPr>
            </w:pPr>
          </w:p>
        </w:tc>
      </w:tr>
    </w:tbl>
    <w:p w:rsidR="00F07BCA" w:rsidRPr="00F07BCA" w:rsidRDefault="00F07BCA" w:rsidP="00F07BCA">
      <w:pPr>
        <w:spacing w:after="0" w:line="240" w:lineRule="auto"/>
        <w:ind w:left="3540" w:hanging="3540"/>
        <w:rPr>
          <w:rFonts w:ascii="Candara" w:eastAsia="Calibri" w:hAnsi="Candara" w:cs="Times New Roman"/>
          <w:b/>
          <w:sz w:val="6"/>
          <w:szCs w:val="20"/>
        </w:rPr>
      </w:pPr>
    </w:p>
    <w:p w:rsidR="00F07BCA" w:rsidRPr="00F07BCA" w:rsidRDefault="00F07BCA" w:rsidP="00F07BCA">
      <w:pPr>
        <w:spacing w:after="0" w:line="240" w:lineRule="auto"/>
        <w:ind w:left="3540" w:hanging="3540"/>
        <w:jc w:val="center"/>
        <w:rPr>
          <w:rFonts w:ascii="Candara" w:eastAsia="Calibri" w:hAnsi="Candara" w:cs="Times New Roman"/>
          <w:b/>
          <w:sz w:val="20"/>
          <w:szCs w:val="20"/>
        </w:rPr>
      </w:pPr>
      <w:r w:rsidRPr="00F07BCA">
        <w:rPr>
          <w:rFonts w:ascii="Candara" w:eastAsia="Calibri" w:hAnsi="Candara" w:cs="Times New Roman"/>
          <w:b/>
          <w:sz w:val="20"/>
          <w:szCs w:val="20"/>
        </w:rPr>
        <w:t>OCENA FORMALNA OFERTY</w:t>
      </w:r>
    </w:p>
    <w:p w:rsidR="00F07BCA" w:rsidRPr="00F07BCA" w:rsidRDefault="00F07BCA" w:rsidP="00F07BCA">
      <w:pPr>
        <w:spacing w:after="0" w:line="240" w:lineRule="auto"/>
        <w:ind w:left="3540" w:hanging="3540"/>
        <w:jc w:val="center"/>
        <w:rPr>
          <w:rFonts w:ascii="Candara" w:eastAsia="Calibri" w:hAnsi="Candara" w:cs="Times New Roman"/>
          <w:b/>
          <w:sz w:val="20"/>
          <w:szCs w:val="20"/>
        </w:rPr>
      </w:pPr>
      <w:r w:rsidRPr="00F07BCA">
        <w:rPr>
          <w:rFonts w:ascii="Candara" w:eastAsia="Calibri" w:hAnsi="Candara" w:cs="Times New Roman"/>
          <w:b/>
          <w:sz w:val="20"/>
          <w:szCs w:val="20"/>
        </w:rPr>
        <w:t xml:space="preserve">FORMULARZ </w:t>
      </w:r>
      <w:r w:rsidRPr="00F07BCA">
        <w:rPr>
          <w:rFonts w:ascii="Candara" w:eastAsia="Calibri" w:hAnsi="Candara" w:cs="Times New Roman"/>
          <w:b/>
          <w:bCs/>
          <w:sz w:val="20"/>
          <w:szCs w:val="20"/>
        </w:rPr>
        <w:t>PRACOWNIKA WYDZIAŁU DOKONUJĄCEGO OCENY FORMALNEJ OFERTY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24"/>
        <w:gridCol w:w="1383"/>
        <w:gridCol w:w="1506"/>
      </w:tblGrid>
      <w:tr w:rsidR="00F07BCA" w:rsidRPr="00F07BCA" w:rsidTr="004C38CF">
        <w:trPr>
          <w:trHeight w:val="33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bCs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bCs/>
                <w:sz w:val="20"/>
                <w:szCs w:val="20"/>
              </w:rPr>
              <w:t xml:space="preserve">PRAWIDŁOWOŚĆ OFERTY POD WZGLĘDEM FORMALNYM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20"/>
                <w:szCs w:val="20"/>
              </w:rPr>
              <w:t>TAK/NIE/</w:t>
            </w: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20"/>
                <w:szCs w:val="20"/>
              </w:rPr>
              <w:t xml:space="preserve"> NIE 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18"/>
                <w:szCs w:val="20"/>
              </w:rPr>
              <w:t>PODLEGA UZUPEŁNIENIU</w:t>
            </w: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18"/>
                <w:szCs w:val="20"/>
              </w:rPr>
              <w:t>(TAK/NIE)</w:t>
            </w: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0"/>
                <w:szCs w:val="20"/>
              </w:rPr>
            </w:pPr>
            <w:r w:rsidRPr="00F07BCA">
              <w:rPr>
                <w:rFonts w:ascii="Candara" w:eastAsia="Calibri" w:hAnsi="Candara" w:cs="Times New Roman"/>
                <w:b/>
                <w:sz w:val="14"/>
                <w:szCs w:val="20"/>
              </w:rPr>
              <w:t>DATA UZUPELNIENIA</w:t>
            </w:r>
          </w:p>
        </w:tc>
      </w:tr>
      <w:tr w:rsidR="00F07BCA" w:rsidRPr="00F07BCA" w:rsidTr="004C38CF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5A78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Oferta zgodna z rodzajem </w:t>
            </w:r>
            <w:r w:rsidRPr="005A78F7">
              <w:rPr>
                <w:rFonts w:ascii="Candara" w:eastAsia="Calibri" w:hAnsi="Candara" w:cs="Times New Roman"/>
                <w:sz w:val="18"/>
                <w:szCs w:val="18"/>
              </w:rPr>
              <w:t xml:space="preserve">i </w:t>
            </w:r>
            <w:r w:rsidR="005A78F7" w:rsidRPr="005A78F7">
              <w:rPr>
                <w:rFonts w:ascii="Candara" w:eastAsia="Calibri" w:hAnsi="Candara" w:cs="Times New Roman"/>
                <w:sz w:val="18"/>
                <w:szCs w:val="18"/>
              </w:rPr>
              <w:t>c</w:t>
            </w:r>
            <w:r w:rsidR="00A6583E" w:rsidRPr="005A78F7">
              <w:rPr>
                <w:rFonts w:ascii="Candara" w:eastAsia="Calibri" w:hAnsi="Candara" w:cs="Times New Roman"/>
                <w:sz w:val="18"/>
                <w:szCs w:val="18"/>
              </w:rPr>
              <w:t>elem</w:t>
            </w:r>
            <w:r w:rsidRPr="005A78F7">
              <w:rPr>
                <w:rFonts w:ascii="Candara" w:eastAsia="Calibri" w:hAnsi="Candara" w:cs="Times New Roman"/>
                <w:sz w:val="18"/>
                <w:szCs w:val="18"/>
              </w:rPr>
              <w:t xml:space="preserve"> zadania publicznego wskazanymi </w:t>
            </w:r>
            <w:r w:rsidRPr="005A78F7">
              <w:rPr>
                <w:rFonts w:ascii="Candara" w:eastAsia="Calibri" w:hAnsi="Candara" w:cs="Times New Roman"/>
                <w:sz w:val="18"/>
                <w:szCs w:val="18"/>
              </w:rPr>
              <w:br/>
              <w:t xml:space="preserve">w ogłoszeniu konkursowym, w tym ze specyfikacją </w:t>
            </w:r>
            <w:r w:rsidRPr="005A78F7"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(jeśli dotyczy).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</wp:posOffset>
                      </wp:positionV>
                      <wp:extent cx="937895" cy="276860"/>
                      <wp:effectExtent l="5080" t="11430" r="9525" b="698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9F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3.25pt;margin-top:.8pt;width:73.8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"/>
                  </w:pict>
                </mc:Fallback>
              </mc:AlternateContent>
            </w:r>
          </w:p>
        </w:tc>
      </w:tr>
      <w:tr w:rsidR="00F07BCA" w:rsidRPr="00F07BCA" w:rsidTr="004C38CF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Oferta została złożona w terminie i miejscu określonym 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br/>
              <w:t>w ogłoszeniu konkursowym.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937895" cy="287020"/>
                      <wp:effectExtent l="5080" t="12065" r="9525" b="571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836B8" id="Łącznik prosty ze strzałką 5" o:spid="_x0000_s1026" type="#_x0000_t32" style="position:absolute;margin-left:-3.25pt;margin-top:.15pt;width:73.8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"/>
                  </w:pict>
                </mc:Fallback>
              </mc:AlternateContent>
            </w: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</w:tc>
      </w:tr>
      <w:tr w:rsidR="00F07BCA" w:rsidRPr="00F07BCA" w:rsidTr="004C38CF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805A9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Oferta została przygotowana </w:t>
            </w:r>
            <w:r w:rsidRPr="00F07BCA">
              <w:rPr>
                <w:rFonts w:ascii="Candara" w:eastAsia="Calibri" w:hAnsi="Candara" w:cs="Times New Roman"/>
                <w:bCs/>
                <w:sz w:val="18"/>
                <w:szCs w:val="18"/>
              </w:rPr>
              <w:t xml:space="preserve">na odpowiednim formularzu </w:t>
            </w:r>
            <w:r w:rsidRPr="00F07BCA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>(załącznik</w:t>
            </w:r>
            <w:r w:rsidR="001F210C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 xml:space="preserve"> do</w:t>
            </w:r>
            <w:r w:rsidRPr="00F07BCA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 xml:space="preserve"> </w:t>
            </w:r>
            <w:r w:rsidR="001F210C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>Rozporządzenia</w:t>
            </w:r>
            <w:r w:rsidR="001F210C" w:rsidRPr="001F210C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 xml:space="preserve"> Przewodniczącego Komitetu do spraw Pożytku Publicznego z dnia 24 października 2018 r.</w:t>
            </w:r>
            <w:r w:rsidR="00805A90">
              <w:t xml:space="preserve"> </w:t>
            </w:r>
            <w:r w:rsidR="00805A90" w:rsidRPr="00805A90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>w sprawie wzorów ofert i ramowych wzorów umów dotyczących realizacji zadań publicznych oraz wzorów sprawozdań z wykonania tych zadań</w:t>
            </w:r>
            <w:r w:rsidR="001F210C">
              <w:rPr>
                <w:rFonts w:ascii="Candara" w:eastAsia="Calibri" w:hAnsi="Candara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937895" cy="264160"/>
                      <wp:effectExtent l="5080" t="13970" r="9525" b="762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B17" id="Łącznik prosty ze strzałką 4" o:spid="_x0000_s1026" type="#_x0000_t32" style="position:absolute;margin-left:-3.25pt;margin-top:.3pt;width:73.8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"/>
                  </w:pict>
                </mc:Fallback>
              </mc:AlternateContent>
            </w:r>
          </w:p>
        </w:tc>
      </w:tr>
      <w:tr w:rsidR="00F07BCA" w:rsidRPr="00F07BCA" w:rsidTr="004C38CF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90" w:rsidRPr="00805A90" w:rsidRDefault="00F07BCA" w:rsidP="00805A9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Oferta zgodna z działalnością statutową oferenta (</w:t>
            </w:r>
            <w:r w:rsidR="001F210C">
              <w:rPr>
                <w:rFonts w:ascii="Candara" w:eastAsia="Calibri" w:hAnsi="Candara" w:cs="Times New Roman"/>
                <w:i/>
                <w:sz w:val="18"/>
                <w:szCs w:val="18"/>
              </w:rPr>
              <w:t>oferta: część IV, pkt. 1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-7620</wp:posOffset>
                      </wp:positionV>
                      <wp:extent cx="937895" cy="273050"/>
                      <wp:effectExtent l="5080" t="11430" r="9525" b="1079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5780A" id="Łącznik prosty ze strzałką 3" o:spid="_x0000_s1026" type="#_x0000_t32" style="position:absolute;margin-left:-3.25pt;margin-top:-.6pt;width:73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"/>
                  </w:pict>
                </mc:Fallback>
              </mc:AlternateContent>
            </w:r>
          </w:p>
        </w:tc>
      </w:tr>
      <w:tr w:rsidR="00F07BCA" w:rsidRPr="00F07BCA" w:rsidTr="004C38CF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Procentowy wkład własny spełnia kryterium określone w ogłoszeniu konkursowym, a koszty administracyjne nie przekraczają limitu określonego w ogłoszeniu konkursowym.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937895" cy="398780"/>
                      <wp:effectExtent l="5080" t="8255" r="9525" b="120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EC83" id="Łącznik prosty ze strzałką 2" o:spid="_x0000_s1026" type="#_x0000_t32" style="position:absolute;margin-left:-3.25pt;margin-top:-.15pt;width:73.8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"/>
                  </w:pict>
                </mc:Fallback>
              </mc:AlternateContent>
            </w:r>
          </w:p>
        </w:tc>
      </w:tr>
      <w:tr w:rsidR="00F07BCA" w:rsidRPr="00F07BCA" w:rsidTr="004C38CF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Zaplanowane koszty są kwalifikowane, zgodnie z ogłoszeniem konkursowym,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br/>
              <w:t xml:space="preserve">w tym ze specyfikacją </w:t>
            </w:r>
            <w:r w:rsidRPr="00F07BCA">
              <w:rPr>
                <w:rFonts w:ascii="Candara" w:eastAsia="Calibri" w:hAnsi="Candara" w:cs="Times New Roman"/>
                <w:i/>
                <w:sz w:val="18"/>
                <w:szCs w:val="18"/>
              </w:rPr>
              <w:t>(jeśli dotyczy)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25400</wp:posOffset>
                      </wp:positionV>
                      <wp:extent cx="937895" cy="248285"/>
                      <wp:effectExtent l="5080" t="13335" r="9525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3AF20" id="Łącznik prosty ze strzałką 1" o:spid="_x0000_s1026" type="#_x0000_t32" style="position:absolute;margin-left:-3.25pt;margin-top:2pt;width:73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"/>
                  </w:pict>
                </mc:Fallback>
              </mc:AlternateContent>
            </w:r>
          </w:p>
        </w:tc>
      </w:tr>
      <w:tr w:rsidR="00F07BCA" w:rsidRPr="00F07BCA" w:rsidTr="004C38CF">
        <w:trPr>
          <w:cantSplit/>
          <w:trHeight w:val="50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1F21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Oferta posiada wypełnione wszystkie pola formularza </w:t>
            </w:r>
            <w:r w:rsidRPr="00F07BCA">
              <w:rPr>
                <w:rFonts w:ascii="Candara" w:eastAsia="Calibri" w:hAnsi="Candara" w:cs="Times New Roman"/>
                <w:i/>
                <w:sz w:val="18"/>
                <w:szCs w:val="18"/>
              </w:rPr>
              <w:t>(b</w:t>
            </w:r>
            <w:r w:rsidR="001F210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raki</w:t>
            </w:r>
            <w:r w:rsidR="00805A90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w części V</w:t>
            </w:r>
            <w:r w:rsidR="001F210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</w:t>
            </w:r>
            <w:r w:rsidRPr="00F07BCA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nie podlegają uzupełnieniu z wyłączeniem m</w:t>
            </w:r>
            <w:r w:rsidR="001F210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ożliwości poprawienia w części V</w:t>
            </w:r>
            <w:r w:rsidR="003C4FDF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-</w:t>
            </w:r>
            <w:r w:rsidR="001F210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A I V</w:t>
            </w:r>
            <w:r w:rsidR="003C4FDF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-</w:t>
            </w:r>
            <w:r w:rsidR="001F210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B</w:t>
            </w:r>
            <w:r w:rsidRPr="00F07BCA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oczywistych błędów matematycznych/rachunkowych).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F07BCA" w:rsidRPr="00F07BCA" w:rsidTr="004C38CF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F07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W oświadczeniu znajdującym się na końcu formularza oferty zostały dokonane skreślenia umożliwiające jednoznaczne odczytanie deklaracji oferenta.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F07BCA" w:rsidRPr="00F07BCA" w:rsidTr="004C38CF">
        <w:trPr>
          <w:cantSplit/>
          <w:trHeight w:val="50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1F21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Oferta została podpisana przez osoby do tego upoważnione </w:t>
            </w:r>
            <w:r w:rsidR="001F210C">
              <w:rPr>
                <w:rFonts w:ascii="Candara" w:eastAsia="Calibri" w:hAnsi="Candara" w:cs="Times New Roman"/>
                <w:sz w:val="18"/>
                <w:szCs w:val="18"/>
              </w:rPr>
              <w:t>(zgodnie z informacją wskazaną w KRS bądź innym wpisem we właściwej  ewidencji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F07BCA" w:rsidRPr="00F07BCA" w:rsidTr="004C38CF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CA" w:rsidRPr="00F07BCA" w:rsidRDefault="00F07BCA" w:rsidP="00A658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W przypadku umów wieloletnich (2-5 lat)</w:t>
            </w:r>
            <w:r w:rsidR="00DE7347">
              <w:t>,</w:t>
            </w:r>
            <w:r w:rsidR="00A6583E">
              <w:t xml:space="preserve"> </w:t>
            </w:r>
            <w:r w:rsidR="00DE7347" w:rsidRPr="00DE7347">
              <w:rPr>
                <w:rFonts w:ascii="Candara" w:eastAsia="Calibri" w:hAnsi="Candara" w:cs="Times New Roman"/>
                <w:sz w:val="18"/>
                <w:szCs w:val="18"/>
              </w:rPr>
              <w:t>w zestawieniu kosztów realizacji zadania</w:t>
            </w: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  <w:r w:rsidR="004E728E">
              <w:rPr>
                <w:rFonts w:ascii="Candara" w:eastAsia="Calibri" w:hAnsi="Candara" w:cs="Times New Roman"/>
                <w:sz w:val="18"/>
                <w:szCs w:val="18"/>
              </w:rPr>
              <w:t>uzupełnion</w:t>
            </w:r>
            <w:r w:rsidR="00A6583E">
              <w:rPr>
                <w:rFonts w:ascii="Candara" w:eastAsia="Calibri" w:hAnsi="Candara" w:cs="Times New Roman"/>
                <w:sz w:val="18"/>
                <w:szCs w:val="18"/>
              </w:rPr>
              <w:t>o</w:t>
            </w:r>
            <w:r w:rsidR="004E728E">
              <w:rPr>
                <w:rFonts w:ascii="Candara" w:eastAsia="Calibri" w:hAnsi="Candara" w:cs="Times New Roman"/>
                <w:sz w:val="18"/>
                <w:szCs w:val="18"/>
              </w:rPr>
              <w:t xml:space="preserve"> właściwe kolumny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F07BCA" w:rsidRPr="00F07BCA" w:rsidTr="004C38CF">
        <w:trPr>
          <w:cantSplit/>
          <w:trHeight w:val="31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7BCA" w:rsidRPr="00F07BCA" w:rsidRDefault="00F07BCA" w:rsidP="00F07BCA">
            <w:pPr>
              <w:keepNext/>
              <w:spacing w:after="0" w:line="240" w:lineRule="auto"/>
              <w:outlineLvl w:val="0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sz w:val="18"/>
                <w:szCs w:val="18"/>
              </w:rPr>
              <w:t>Adnotacje urzędowe</w:t>
            </w:r>
          </w:p>
        </w:tc>
      </w:tr>
      <w:tr w:rsidR="00F07BCA" w:rsidRPr="00F07BCA" w:rsidTr="004C38CF">
        <w:trPr>
          <w:cantSplit/>
          <w:trHeight w:val="31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Segoe UI"/>
                <w:sz w:val="18"/>
              </w:rPr>
            </w:pPr>
            <w:r w:rsidRPr="00F07BCA">
              <w:rPr>
                <w:rFonts w:ascii="Candara" w:eastAsia="Calibri" w:hAnsi="Candara" w:cs="Segoe UI"/>
                <w:sz w:val="18"/>
              </w:rPr>
              <w:t>Oferta spełnia wymogi formalne i podlega ocenie merytorycznej*</w:t>
            </w: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8"/>
              </w:rPr>
            </w:pPr>
            <w:r w:rsidRPr="00F07BCA">
              <w:rPr>
                <w:rFonts w:ascii="Candara" w:eastAsia="Calibri" w:hAnsi="Candara" w:cs="Times New Roman"/>
                <w:sz w:val="18"/>
              </w:rPr>
              <w:t>Oferta nie spełnia wymogów formalnych i podlega uzupełnieniu*</w:t>
            </w: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8"/>
              </w:rPr>
            </w:pPr>
            <w:r w:rsidRPr="00F07BCA">
              <w:rPr>
                <w:rFonts w:ascii="Candara" w:eastAsia="Calibri" w:hAnsi="Candara" w:cs="Times New Roman"/>
                <w:sz w:val="18"/>
              </w:rPr>
              <w:t>Oferta uzupełniona dnia……………………….. i podlega ocenie merytorycznej</w:t>
            </w: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Segoe UI"/>
                <w:sz w:val="18"/>
              </w:rPr>
            </w:pPr>
            <w:r w:rsidRPr="00F07BCA">
              <w:rPr>
                <w:rFonts w:ascii="Candara" w:eastAsia="Calibri" w:hAnsi="Candara" w:cs="Segoe UI"/>
                <w:sz w:val="18"/>
              </w:rPr>
              <w:t>Oferta nie spełnia wymogów formalnych i nie podlega ocenie merytorycznej*</w:t>
            </w: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i/>
                <w:sz w:val="18"/>
                <w:szCs w:val="18"/>
              </w:rPr>
              <w:t>*niepotrzebne skreślić lub właściwe podkreślić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  <w:p w:rsidR="00F07BCA" w:rsidRP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Cs/>
                <w:sz w:val="18"/>
                <w:szCs w:val="18"/>
              </w:rPr>
            </w:pP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Cs/>
                <w:sz w:val="12"/>
                <w:szCs w:val="12"/>
              </w:rPr>
            </w:pPr>
            <w:r w:rsidRPr="00F07BCA">
              <w:rPr>
                <w:rFonts w:ascii="Candara" w:eastAsia="Calibri" w:hAnsi="Candara" w:cs="Times New Roman"/>
                <w:bCs/>
                <w:sz w:val="12"/>
                <w:szCs w:val="12"/>
              </w:rPr>
              <w:t>……………………….……………………………</w:t>
            </w:r>
          </w:p>
          <w:p w:rsidR="00F07BCA" w:rsidRPr="00F07BCA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F07BCA">
              <w:rPr>
                <w:rFonts w:ascii="Candara" w:eastAsia="Calibri" w:hAnsi="Candara" w:cs="Times New Roman"/>
                <w:bCs/>
                <w:sz w:val="12"/>
                <w:szCs w:val="12"/>
              </w:rPr>
              <w:t>(data i czytelny podpis pracownika wydziału dokonującego oceny formalnej oferty)</w:t>
            </w:r>
          </w:p>
        </w:tc>
      </w:tr>
    </w:tbl>
    <w:p w:rsidR="00F07BCA" w:rsidRPr="00F07BCA" w:rsidRDefault="00F07BCA" w:rsidP="00F07BCA">
      <w:pPr>
        <w:pBdr>
          <w:bottom w:val="single" w:sz="12" w:space="1" w:color="auto"/>
        </w:pBdr>
        <w:spacing w:after="0" w:line="240" w:lineRule="auto"/>
        <w:jc w:val="center"/>
        <w:rPr>
          <w:rFonts w:ascii="Candara" w:eastAsia="Calibri" w:hAnsi="Candara" w:cs="Times New Roman"/>
          <w:b/>
          <w:sz w:val="8"/>
          <w:szCs w:val="21"/>
        </w:rPr>
      </w:pPr>
    </w:p>
    <w:p w:rsidR="00F07BCA" w:rsidRPr="00F07BCA" w:rsidRDefault="00F07BCA" w:rsidP="00F07BCA">
      <w:pPr>
        <w:spacing w:after="0" w:line="240" w:lineRule="auto"/>
        <w:jc w:val="center"/>
        <w:rPr>
          <w:rFonts w:ascii="Candara" w:eastAsia="Calibri" w:hAnsi="Candara" w:cs="Times New Roman"/>
          <w:b/>
          <w:sz w:val="2"/>
          <w:szCs w:val="21"/>
        </w:rPr>
      </w:pPr>
    </w:p>
    <w:p w:rsidR="00F07BCA" w:rsidRPr="00F07BCA" w:rsidRDefault="00F07BCA" w:rsidP="00F07BCA">
      <w:pPr>
        <w:spacing w:after="0" w:line="240" w:lineRule="auto"/>
        <w:jc w:val="center"/>
        <w:rPr>
          <w:rFonts w:ascii="Candara" w:eastAsia="Calibri" w:hAnsi="Candara" w:cs="Times New Roman"/>
          <w:b/>
          <w:sz w:val="21"/>
          <w:szCs w:val="21"/>
        </w:rPr>
      </w:pPr>
      <w:r w:rsidRPr="00F07BCA">
        <w:rPr>
          <w:rFonts w:ascii="Candara" w:eastAsia="Calibri" w:hAnsi="Candara" w:cs="Times New Roman"/>
          <w:b/>
          <w:sz w:val="21"/>
          <w:szCs w:val="21"/>
        </w:rPr>
        <w:t>STANOWISKO KOMISJI KONKURSOWEJ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2"/>
      </w:tblGrid>
      <w:tr w:rsidR="00F07BCA" w:rsidRPr="00F07BCA" w:rsidTr="004C38CF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BCA" w:rsidRPr="00A6583E" w:rsidRDefault="00F07BCA" w:rsidP="00F07BCA">
            <w:pPr>
              <w:numPr>
                <w:ilvl w:val="0"/>
                <w:numId w:val="3"/>
              </w:num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UŚREDNIONA LICZBA PUNKTÓW Z OCENY DWÓCH EKSPERTÓW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</w:tc>
      </w:tr>
      <w:tr w:rsidR="00F07BCA" w:rsidRPr="00F07BCA" w:rsidTr="004C38CF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BCA" w:rsidRPr="00A6583E" w:rsidRDefault="00F07BCA" w:rsidP="00F07BCA">
            <w:pPr>
              <w:numPr>
                <w:ilvl w:val="0"/>
                <w:numId w:val="3"/>
              </w:num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DODATKOWE PUNKTY, KTÓRE MOGĄ BYĆ PRZYZNANE PRZEZ PRZEWODNICZĄCEGO KOMISJI KONKURSOWEJ, ZE WZGLĘDU NA DOTYCHCZASOWĄ WSPÓŁPRACĘ, W SZCZEGÓLNOŚCI W ZAKRESIE RZETELNOŚCI, TERMINOWOŚCI ORAZ SPOSOBU ROZLICZANIA OTRZYMANYCH ŚRODKÓW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CA" w:rsidRPr="00A6583E" w:rsidRDefault="00F07BCA" w:rsidP="00F07BCA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Skala pkt od 0 do 4</w:t>
            </w:r>
          </w:p>
        </w:tc>
      </w:tr>
      <w:tr w:rsidR="00F07BCA" w:rsidRPr="00F07BCA" w:rsidTr="004C38CF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b/>
                <w:i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b/>
                <w:i/>
                <w:sz w:val="16"/>
                <w:szCs w:val="18"/>
              </w:rPr>
              <w:t>LICZBA PUNTÓW OGÓŁEM (a + b)</w:t>
            </w:r>
          </w:p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Za ofertę zaopiniowaną pozytywnie uważa się ofertę, która uzyskała średnią liczbę punktów 10</w:t>
            </w:r>
            <w:r w:rsidRPr="00A6583E">
              <w:rPr>
                <w:rFonts w:ascii="Candara" w:eastAsia="Calibri" w:hAnsi="Candara" w:cs="Times New Roman"/>
                <w:i/>
                <w:sz w:val="16"/>
                <w:szCs w:val="18"/>
              </w:rPr>
              <w:t xml:space="preserve"> (~60%)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</w:tc>
      </w:tr>
      <w:tr w:rsidR="00F07BCA" w:rsidRPr="00F07BCA" w:rsidTr="004C38CF">
        <w:trPr>
          <w:trHeight w:val="45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PROPOZYCJA KOMISJI W ZAKRESIE WYSOKOŚCI DOTACJI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CA" w:rsidRPr="00A6583E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</w:tc>
      </w:tr>
      <w:tr w:rsidR="00F07BCA" w:rsidRPr="00F07BCA" w:rsidTr="004C38CF">
        <w:trPr>
          <w:trHeight w:val="523"/>
          <w:jc w:val="center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CA" w:rsidRDefault="00F07BCA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CZYTELNE PODPISY CZŁONKÓW KOMISJI:</w:t>
            </w:r>
          </w:p>
          <w:p w:rsidR="00A6583E" w:rsidRDefault="00A6583E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  <w:p w:rsidR="00A6583E" w:rsidRDefault="00A6583E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  <w:p w:rsidR="00A6583E" w:rsidRPr="00A6583E" w:rsidRDefault="00A6583E" w:rsidP="00F07BCA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</w:p>
        </w:tc>
      </w:tr>
      <w:tr w:rsidR="00F07BCA" w:rsidRPr="00F07BCA" w:rsidTr="00A6583E">
        <w:trPr>
          <w:trHeight w:val="27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3E" w:rsidRPr="00A6583E" w:rsidRDefault="00A6583E" w:rsidP="00A6583E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0"/>
                <w:szCs w:val="18"/>
              </w:rPr>
            </w:pPr>
          </w:p>
          <w:p w:rsidR="00A6583E" w:rsidRDefault="00F07BCA" w:rsidP="00A6583E">
            <w:pPr>
              <w:spacing w:after="0" w:line="240" w:lineRule="auto"/>
              <w:rPr>
                <w:rFonts w:ascii="Candara" w:eastAsia="Calibri" w:hAnsi="Candara" w:cs="Times New Roman"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Dodatkowe punkty, które mogą być przyznane przez Prezydenta ze względu na szczególnie ważny charakter zadania, związany z rozwojem kapitału społecznego oraz zaspokajaniem aktualnych potrzeb miasta.</w:t>
            </w:r>
          </w:p>
          <w:p w:rsidR="00A6583E" w:rsidRPr="00A6583E" w:rsidRDefault="00A6583E" w:rsidP="00A6583E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0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CA" w:rsidRPr="00A6583E" w:rsidRDefault="00F07BCA" w:rsidP="00A6583E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6"/>
                <w:szCs w:val="18"/>
              </w:rPr>
            </w:pPr>
            <w:r w:rsidRPr="00A6583E">
              <w:rPr>
                <w:rFonts w:ascii="Candara" w:eastAsia="Calibri" w:hAnsi="Candara" w:cs="Times New Roman"/>
                <w:sz w:val="16"/>
                <w:szCs w:val="18"/>
              </w:rPr>
              <w:t>Skala pkt od 0 do 4</w:t>
            </w:r>
          </w:p>
        </w:tc>
      </w:tr>
    </w:tbl>
    <w:p w:rsidR="004B7C67" w:rsidRDefault="004B7C67" w:rsidP="00A6583E"/>
    <w:sectPr w:rsidR="004B7C67" w:rsidSect="00F07B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C"/>
    <w:rsid w:val="001F210C"/>
    <w:rsid w:val="002100FB"/>
    <w:rsid w:val="00395ABC"/>
    <w:rsid w:val="003C4FDF"/>
    <w:rsid w:val="004B7C67"/>
    <w:rsid w:val="004E728E"/>
    <w:rsid w:val="005A78F7"/>
    <w:rsid w:val="00805A90"/>
    <w:rsid w:val="00876346"/>
    <w:rsid w:val="00A6583E"/>
    <w:rsid w:val="00C06C38"/>
    <w:rsid w:val="00DE7347"/>
    <w:rsid w:val="00EE1E87"/>
    <w:rsid w:val="00F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01DD"/>
  <w15:docId w15:val="{BA26B97D-87D6-4933-911B-566761B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Małgorzata Znajkiewicz</cp:lastModifiedBy>
  <cp:revision>3</cp:revision>
  <dcterms:created xsi:type="dcterms:W3CDTF">2019-11-15T07:58:00Z</dcterms:created>
  <dcterms:modified xsi:type="dcterms:W3CDTF">2019-11-15T12:42:00Z</dcterms:modified>
</cp:coreProperties>
</file>